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0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年度水下机器人技术国家级重点实验室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稳定支持课题指南</w:t>
      </w:r>
    </w:p>
    <w:p>
      <w:pPr>
        <w:pStyle w:val="2"/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</w:t>
      </w:r>
      <w:r>
        <w:rPr>
          <w:rFonts w:hint="eastAsia" w:ascii="黑体" w:hAnsi="黑体" w:eastAsia="黑体"/>
          <w:sz w:val="28"/>
          <w:szCs w:val="28"/>
        </w:rPr>
        <w:t>申请人信息</w:t>
      </w:r>
    </w:p>
    <w:tbl>
      <w:tblPr>
        <w:tblStyle w:val="11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25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1. </w:t>
            </w:r>
            <w:r>
              <w:rPr>
                <w:rFonts w:hint="eastAsia" w:ascii="仿宋" w:hAnsi="仿宋" w:eastAsia="仿宋"/>
                <w:sz w:val="24"/>
              </w:rPr>
              <w:t>姓名：</w:t>
            </w:r>
            <w:r>
              <w:rPr>
                <w:rFonts w:ascii="仿宋" w:hAnsi="仿宋" w:eastAsia="仿宋"/>
                <w:sz w:val="24"/>
              </w:rPr>
              <w:t xml:space="preserve">                     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2. </w:t>
            </w:r>
            <w:r>
              <w:rPr>
                <w:rFonts w:hint="eastAsia" w:ascii="仿宋" w:hAnsi="仿宋" w:eastAsia="仿宋"/>
                <w:sz w:val="24"/>
              </w:rPr>
              <w:t>职称：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3. </w:t>
            </w:r>
            <w:r>
              <w:rPr>
                <w:rFonts w:hint="eastAsia" w:ascii="仿宋" w:hAnsi="仿宋" w:eastAsia="仿宋"/>
                <w:sz w:val="24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 工作单位：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6. </w:t>
            </w:r>
            <w:r>
              <w:rPr>
                <w:rFonts w:hint="eastAsia" w:ascii="仿宋" w:hAnsi="仿宋" w:eastAsia="仿宋"/>
                <w:sz w:val="24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研究方向：</w:t>
            </w:r>
          </w:p>
        </w:tc>
      </w:tr>
    </w:tbl>
    <w:p>
      <w:pPr>
        <w:pStyle w:val="2"/>
      </w:pPr>
    </w:p>
    <w:p>
      <w:pPr>
        <w:numPr>
          <w:ilvl w:val="0"/>
          <w:numId w:val="2"/>
        </w:numPr>
        <w:rPr>
          <w:rFonts w:ascii="黑体" w:hAnsi="黑体" w:eastAsia="黑体" w:cs="宋体"/>
          <w:sz w:val="28"/>
          <w:szCs w:val="28"/>
        </w:rPr>
      </w:pPr>
      <w:r>
        <w:rPr>
          <w:rFonts w:ascii="黑体" w:hAnsi="黑体" w:eastAsia="黑体" w:cs="宋体"/>
          <w:sz w:val="28"/>
          <w:szCs w:val="28"/>
        </w:rPr>
        <w:t>指南名称</w:t>
      </w:r>
    </w:p>
    <w:p>
      <w:pPr>
        <w:numPr>
          <w:ilvl w:val="0"/>
          <w:numId w:val="0"/>
        </w:numPr>
        <w:rPr>
          <w:rFonts w:ascii="黑体" w:hAnsi="黑体" w:eastAsia="黑体" w:cs="宋体"/>
          <w:sz w:val="28"/>
          <w:szCs w:val="28"/>
        </w:rPr>
      </w:pPr>
    </w:p>
    <w:p>
      <w:pPr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三、立项</w:t>
      </w:r>
      <w:r>
        <w:rPr>
          <w:rFonts w:ascii="黑体" w:hAnsi="黑体" w:eastAsia="黑体" w:cs="宋体"/>
          <w:sz w:val="28"/>
          <w:szCs w:val="28"/>
        </w:rPr>
        <w:t>目的</w:t>
      </w:r>
    </w:p>
    <w:p>
      <w:pPr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（简要说明本项目拟探索</w:t>
      </w:r>
      <w:r>
        <w:rPr>
          <w:rFonts w:hint="eastAsia" w:ascii="Times New Roman" w:hAnsi="Times New Roman" w:eastAsia="仿宋"/>
          <w:i/>
          <w:iCs/>
          <w:color w:val="0000FF"/>
          <w:sz w:val="28"/>
          <w:szCs w:val="28"/>
        </w:rPr>
        <w:t>、拟</w:t>
      </w: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解决哪方面的科学/技术问题）</w:t>
      </w:r>
    </w:p>
    <w:p>
      <w:pPr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四、</w:t>
      </w:r>
      <w:r>
        <w:rPr>
          <w:rFonts w:ascii="黑体" w:hAnsi="黑体" w:eastAsia="黑体" w:cs="宋体"/>
          <w:sz w:val="28"/>
          <w:szCs w:val="28"/>
        </w:rPr>
        <w:t>指南内容</w:t>
      </w:r>
    </w:p>
    <w:p>
      <w:pPr>
        <w:snapToGrid w:val="0"/>
        <w:rPr>
          <w:rFonts w:ascii="黑体" w:hAnsi="黑体" w:eastAsia="黑体"/>
          <w:sz w:val="28"/>
          <w:szCs w:val="28"/>
        </w:rPr>
      </w:pPr>
      <w:r>
        <w:rPr>
          <w:rFonts w:ascii="仿宋_GB2312" w:hAnsi="等线" w:eastAsia="仿宋_GB2312" w:cs="宋体"/>
          <w:sz w:val="28"/>
          <w:szCs w:val="28"/>
        </w:rPr>
        <w:t>（一）主要研究内容</w:t>
      </w:r>
    </w:p>
    <w:p>
      <w:pPr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（逐一阐述项目的主要研究内容，并适度展开说明）</w:t>
      </w:r>
    </w:p>
    <w:p>
      <w:pPr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</w:p>
    <w:p>
      <w:pPr>
        <w:snapToGrid w:val="0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（二）研究目标</w:t>
      </w:r>
    </w:p>
    <w:p>
      <w:pPr>
        <w:spacing w:line="560" w:lineRule="exact"/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（简要说明通过本项目研究预期能够达到的目标，如“掌握......特性”</w:t>
      </w:r>
      <w:r>
        <w:rPr>
          <w:rFonts w:hint="eastAsia" w:ascii="Times New Roman" w:hAnsi="Times New Roman" w:eastAsia="仿宋"/>
          <w:i/>
          <w:iCs/>
          <w:color w:val="0000FF"/>
          <w:sz w:val="28"/>
          <w:szCs w:val="28"/>
        </w:rPr>
        <w:t>、</w:t>
      </w: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“建立......的模型”......等）</w:t>
      </w:r>
    </w:p>
    <w:p>
      <w:pPr>
        <w:spacing w:line="560" w:lineRule="exact"/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</w:p>
    <w:p>
      <w:pPr>
        <w:snapToGrid w:val="0"/>
        <w:ind w:firstLine="560" w:firstLineChars="200"/>
        <w:rPr>
          <w:rFonts w:ascii="仿宋_GB2312" w:hAnsi="等线" w:eastAsia="仿宋_GB2312" w:cs="宋体"/>
          <w:sz w:val="28"/>
          <w:szCs w:val="28"/>
        </w:rPr>
      </w:pPr>
    </w:p>
    <w:p>
      <w:pPr>
        <w:snapToGrid w:val="0"/>
        <w:rPr>
          <w:rFonts w:ascii="黑体" w:hAnsi="黑体" w:eastAsia="黑体"/>
          <w:sz w:val="28"/>
          <w:szCs w:val="28"/>
        </w:rPr>
      </w:pPr>
      <w:r>
        <w:rPr>
          <w:rFonts w:ascii="仿宋_GB2312" w:hAnsi="等线" w:eastAsia="仿宋_GB2312" w:cs="宋体"/>
          <w:sz w:val="28"/>
          <w:szCs w:val="28"/>
        </w:rPr>
        <w:t>（三）</w:t>
      </w:r>
      <w:r>
        <w:rPr>
          <w:rFonts w:hint="eastAsia" w:ascii="仿宋_GB2312" w:eastAsia="仿宋_GB2312"/>
          <w:sz w:val="28"/>
          <w:szCs w:val="28"/>
        </w:rPr>
        <w:t>考核指标及</w:t>
      </w:r>
      <w:r>
        <w:rPr>
          <w:rFonts w:ascii="仿宋_GB2312" w:hAnsi="等线" w:eastAsia="仿宋_GB2312" w:cs="宋体"/>
          <w:sz w:val="28"/>
          <w:szCs w:val="28"/>
        </w:rPr>
        <w:t>方案</w:t>
      </w:r>
    </w:p>
    <w:p>
      <w:pPr>
        <w:spacing w:line="560" w:lineRule="exact"/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（逐一列出该项目可考核的主要指标，如“ 目标定位误差≤XXX，在</w:t>
      </w:r>
    </w:p>
    <w:p>
      <w:pPr>
        <w:spacing w:line="560" w:lineRule="exact"/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XXXXXX，则认为满足指标要求。”....）</w:t>
      </w:r>
    </w:p>
    <w:p>
      <w:pPr>
        <w:spacing w:line="560" w:lineRule="exact"/>
        <w:rPr>
          <w:rFonts w:ascii="仿宋_GB2312" w:hAnsi="等线" w:eastAsia="仿宋_GB2312" w:cs="宋体"/>
          <w:sz w:val="28"/>
          <w:szCs w:val="28"/>
        </w:rPr>
      </w:pPr>
    </w:p>
    <w:p>
      <w:pPr>
        <w:numPr>
          <w:ilvl w:val="0"/>
          <w:numId w:val="3"/>
        </w:numPr>
        <w:snapToGrid w:val="0"/>
        <w:rPr>
          <w:rFonts w:ascii="仿宋_GB2312" w:hAnsi="等线" w:eastAsia="仿宋_GB2312" w:cs="宋体"/>
          <w:sz w:val="28"/>
          <w:szCs w:val="28"/>
        </w:rPr>
      </w:pPr>
      <w:r>
        <w:rPr>
          <w:rFonts w:ascii="仿宋_GB2312" w:hAnsi="等线" w:eastAsia="仿宋_GB2312" w:cs="宋体"/>
          <w:sz w:val="28"/>
          <w:szCs w:val="28"/>
        </w:rPr>
        <w:t>成果形式</w:t>
      </w:r>
    </w:p>
    <w:p>
      <w:pPr>
        <w:spacing w:line="560" w:lineRule="exact"/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（如“ 《......  报告》1 份” 、“ 申请发明专利X 项” 、“发表SCI/EI 检索论文X 篇” 、样机、....）</w:t>
      </w:r>
    </w:p>
    <w:p>
      <w:pPr>
        <w:spacing w:line="560" w:lineRule="exact"/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</w:p>
    <w:p>
      <w:pPr>
        <w:spacing w:line="560" w:lineRule="exact"/>
        <w:rPr>
          <w:rFonts w:hint="eastAsia" w:ascii="Times New Roman" w:hAnsi="Times New Roman" w:eastAsia="仿宋"/>
          <w:i/>
          <w:iCs/>
          <w:color w:val="0000FF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 w:cs="宋体"/>
          <w:sz w:val="28"/>
          <w:szCs w:val="28"/>
        </w:rPr>
        <w:t>五、研究期限</w:t>
      </w:r>
      <w:r>
        <w:rPr>
          <w:rFonts w:ascii="仿宋_GB2312" w:hAnsi="等线" w:eastAsia="仿宋_GB2312" w:cs="宋体"/>
          <w:i/>
          <w:iCs/>
          <w:color w:val="0000FF"/>
          <w:sz w:val="28"/>
          <w:szCs w:val="28"/>
        </w:rPr>
        <w:t>（研究周期为</w:t>
      </w:r>
      <w:r>
        <w:rPr>
          <w:rFonts w:hint="eastAsia" w:ascii="仿宋_GB2312" w:eastAsia="仿宋_GB2312" w:cs="宋体"/>
          <w:i/>
          <w:iCs/>
          <w:color w:val="0000FF"/>
          <w:sz w:val="28"/>
          <w:szCs w:val="28"/>
        </w:rPr>
        <w:t>12</w:t>
      </w:r>
      <w:r>
        <w:rPr>
          <w:rFonts w:ascii="仿宋_GB2312" w:hAnsi="等线" w:eastAsia="仿宋_GB2312" w:cs="宋体"/>
          <w:i/>
          <w:iCs/>
          <w:color w:val="0000FF"/>
          <w:sz w:val="28"/>
          <w:szCs w:val="28"/>
        </w:rPr>
        <w:t>-</w:t>
      </w:r>
      <w:r>
        <w:rPr>
          <w:rFonts w:hint="eastAsia" w:ascii="仿宋_GB2312" w:eastAsia="仿宋_GB2312" w:cs="宋体"/>
          <w:i/>
          <w:iCs/>
          <w:color w:val="0000FF"/>
          <w:sz w:val="28"/>
          <w:szCs w:val="28"/>
        </w:rPr>
        <w:t>24个月</w:t>
      </w:r>
      <w:r>
        <w:rPr>
          <w:rFonts w:ascii="仿宋_GB2312" w:hAnsi="等线" w:eastAsia="仿宋_GB2312" w:cs="宋体"/>
          <w:i/>
          <w:iCs/>
          <w:color w:val="0000FF"/>
          <w:sz w:val="28"/>
          <w:szCs w:val="28"/>
        </w:rPr>
        <w:t>）</w:t>
      </w:r>
    </w:p>
    <w:p>
      <w:pPr>
        <w:snapToGrid w:val="0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仿宋_GB2312" w:hAnsi="等线" w:eastAsia="仿宋_GB2312" w:cs="宋体"/>
          <w:sz w:val="28"/>
          <w:szCs w:val="28"/>
        </w:rPr>
        <w:t>研究周期预计为24个月。</w:t>
      </w:r>
    </w:p>
    <w:p>
      <w:pPr>
        <w:snapToGrid w:val="0"/>
        <w:ind w:firstLine="560" w:firstLineChars="200"/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 w:cs="宋体"/>
          <w:sz w:val="28"/>
          <w:szCs w:val="28"/>
        </w:rPr>
        <w:t>六、预估经费</w:t>
      </w:r>
    </w:p>
    <w:p>
      <w:pPr>
        <w:ind w:firstLine="560" w:firstLineChars="200"/>
        <w:rPr>
          <w:rFonts w:ascii="仿宋_GB2312" w:hAnsi="等线" w:eastAsia="仿宋_GB2312" w:cs="宋体"/>
          <w:sz w:val="28"/>
          <w:szCs w:val="28"/>
        </w:rPr>
      </w:pPr>
      <w:r>
        <w:rPr>
          <w:rFonts w:ascii="仿宋_GB2312" w:hAnsi="等线" w:eastAsia="仿宋_GB2312" w:cs="宋体"/>
          <w:sz w:val="28"/>
          <w:szCs w:val="28"/>
        </w:rPr>
        <w:t>初步预估经费为</w:t>
      </w:r>
      <w:r>
        <w:rPr>
          <w:rFonts w:ascii="Times New Roman" w:hAnsi="Times New Roman" w:eastAsia="仿宋"/>
          <w:i w:val="0"/>
          <w:iCs w:val="0"/>
          <w:color w:val="auto"/>
          <w:sz w:val="28"/>
          <w:szCs w:val="28"/>
        </w:rPr>
        <w:t>XX</w:t>
      </w:r>
      <w:r>
        <w:rPr>
          <w:rFonts w:ascii="仿宋_GB2312" w:hAnsi="等线" w:eastAsia="仿宋_GB2312" w:cs="宋体"/>
          <w:sz w:val="28"/>
          <w:szCs w:val="28"/>
        </w:rPr>
        <w:t>万元。</w:t>
      </w: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B5CE44-FDD2-459C-8144-054FA83F89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D1CAE92-52A9-40EA-B643-9830DCF3ABD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FE12590-1023-4E0B-B0D2-981C8625F4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AB7D5C9-43DB-4523-B678-17461F6EB4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8C92B79-A917-45D0-ABEB-627C1CE22E4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26955C"/>
    <w:multiLevelType w:val="singleLevel"/>
    <w:tmpl w:val="E726955C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220A1784"/>
    <w:multiLevelType w:val="singleLevel"/>
    <w:tmpl w:val="220A1784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8F8594E"/>
    <w:multiLevelType w:val="singleLevel"/>
    <w:tmpl w:val="48F8594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wZWE5YjdiZGZhMzRlNDk2YTkzZWQ3YTQwODExMDQifQ=="/>
  </w:docVars>
  <w:rsids>
    <w:rsidRoot w:val="00F32930"/>
    <w:rsid w:val="00002522"/>
    <w:rsid w:val="00032EF7"/>
    <w:rsid w:val="00036E1A"/>
    <w:rsid w:val="000463E8"/>
    <w:rsid w:val="00083B81"/>
    <w:rsid w:val="00086BB4"/>
    <w:rsid w:val="000B08B7"/>
    <w:rsid w:val="000B564A"/>
    <w:rsid w:val="000D67B9"/>
    <w:rsid w:val="000F4FA0"/>
    <w:rsid w:val="001026CB"/>
    <w:rsid w:val="001253E7"/>
    <w:rsid w:val="001513E3"/>
    <w:rsid w:val="00164E38"/>
    <w:rsid w:val="00184645"/>
    <w:rsid w:val="0018589C"/>
    <w:rsid w:val="001A1C25"/>
    <w:rsid w:val="001B656A"/>
    <w:rsid w:val="001C27AE"/>
    <w:rsid w:val="001E04E1"/>
    <w:rsid w:val="001F2864"/>
    <w:rsid w:val="00220AE5"/>
    <w:rsid w:val="0022720D"/>
    <w:rsid w:val="00233C05"/>
    <w:rsid w:val="002521AE"/>
    <w:rsid w:val="00262874"/>
    <w:rsid w:val="002872E5"/>
    <w:rsid w:val="002950FB"/>
    <w:rsid w:val="002A0962"/>
    <w:rsid w:val="002C26B3"/>
    <w:rsid w:val="002D2038"/>
    <w:rsid w:val="002D3980"/>
    <w:rsid w:val="002D6949"/>
    <w:rsid w:val="002E1313"/>
    <w:rsid w:val="002E5035"/>
    <w:rsid w:val="002F2013"/>
    <w:rsid w:val="00334A90"/>
    <w:rsid w:val="00345E0E"/>
    <w:rsid w:val="003558F7"/>
    <w:rsid w:val="0036332E"/>
    <w:rsid w:val="003716A3"/>
    <w:rsid w:val="00387FB6"/>
    <w:rsid w:val="0039069B"/>
    <w:rsid w:val="003B2513"/>
    <w:rsid w:val="003C164F"/>
    <w:rsid w:val="003C394E"/>
    <w:rsid w:val="003C7ACA"/>
    <w:rsid w:val="003F1058"/>
    <w:rsid w:val="003F11B2"/>
    <w:rsid w:val="003F4FB7"/>
    <w:rsid w:val="00417001"/>
    <w:rsid w:val="00423529"/>
    <w:rsid w:val="00433941"/>
    <w:rsid w:val="00434781"/>
    <w:rsid w:val="0044626B"/>
    <w:rsid w:val="00471BF9"/>
    <w:rsid w:val="00482EBB"/>
    <w:rsid w:val="00495F65"/>
    <w:rsid w:val="004B6817"/>
    <w:rsid w:val="004C14C6"/>
    <w:rsid w:val="004D4E8F"/>
    <w:rsid w:val="004E395B"/>
    <w:rsid w:val="00500708"/>
    <w:rsid w:val="00502763"/>
    <w:rsid w:val="00507505"/>
    <w:rsid w:val="00511297"/>
    <w:rsid w:val="00531442"/>
    <w:rsid w:val="00577A26"/>
    <w:rsid w:val="005A697C"/>
    <w:rsid w:val="005E4800"/>
    <w:rsid w:val="006224AD"/>
    <w:rsid w:val="00633658"/>
    <w:rsid w:val="00640CF1"/>
    <w:rsid w:val="00645803"/>
    <w:rsid w:val="00660AF4"/>
    <w:rsid w:val="006658CB"/>
    <w:rsid w:val="0066798A"/>
    <w:rsid w:val="00670FF8"/>
    <w:rsid w:val="00685D4E"/>
    <w:rsid w:val="00695BD7"/>
    <w:rsid w:val="006D6517"/>
    <w:rsid w:val="00715F53"/>
    <w:rsid w:val="007363E1"/>
    <w:rsid w:val="00740E73"/>
    <w:rsid w:val="00747779"/>
    <w:rsid w:val="0075175E"/>
    <w:rsid w:val="0076785D"/>
    <w:rsid w:val="00767E9F"/>
    <w:rsid w:val="00771E1F"/>
    <w:rsid w:val="00785318"/>
    <w:rsid w:val="007B0926"/>
    <w:rsid w:val="007B0C0A"/>
    <w:rsid w:val="007B3939"/>
    <w:rsid w:val="007C6E4A"/>
    <w:rsid w:val="0082479D"/>
    <w:rsid w:val="0084143A"/>
    <w:rsid w:val="00862F20"/>
    <w:rsid w:val="00873013"/>
    <w:rsid w:val="00890EE4"/>
    <w:rsid w:val="008A7045"/>
    <w:rsid w:val="008B3577"/>
    <w:rsid w:val="008F726D"/>
    <w:rsid w:val="00930963"/>
    <w:rsid w:val="00964B5D"/>
    <w:rsid w:val="009760DD"/>
    <w:rsid w:val="00977305"/>
    <w:rsid w:val="00980935"/>
    <w:rsid w:val="00980DC1"/>
    <w:rsid w:val="00982C09"/>
    <w:rsid w:val="00987A28"/>
    <w:rsid w:val="009B33E0"/>
    <w:rsid w:val="00A01555"/>
    <w:rsid w:val="00A32B17"/>
    <w:rsid w:val="00A331E1"/>
    <w:rsid w:val="00A34A2C"/>
    <w:rsid w:val="00A51AC0"/>
    <w:rsid w:val="00A625A2"/>
    <w:rsid w:val="00A63541"/>
    <w:rsid w:val="00A72F8A"/>
    <w:rsid w:val="00AA18CB"/>
    <w:rsid w:val="00AB65C0"/>
    <w:rsid w:val="00B22E22"/>
    <w:rsid w:val="00B32B18"/>
    <w:rsid w:val="00B6342A"/>
    <w:rsid w:val="00B82BBA"/>
    <w:rsid w:val="00B83C24"/>
    <w:rsid w:val="00B8514B"/>
    <w:rsid w:val="00BA1206"/>
    <w:rsid w:val="00BA5E82"/>
    <w:rsid w:val="00BB1B2D"/>
    <w:rsid w:val="00BB1F89"/>
    <w:rsid w:val="00BB33FE"/>
    <w:rsid w:val="00BD5AC7"/>
    <w:rsid w:val="00BD7A42"/>
    <w:rsid w:val="00BF3904"/>
    <w:rsid w:val="00C077D0"/>
    <w:rsid w:val="00C31E9B"/>
    <w:rsid w:val="00C34A36"/>
    <w:rsid w:val="00C44452"/>
    <w:rsid w:val="00C44B2C"/>
    <w:rsid w:val="00C64C52"/>
    <w:rsid w:val="00C67B0D"/>
    <w:rsid w:val="00C96299"/>
    <w:rsid w:val="00CD218F"/>
    <w:rsid w:val="00CE30C5"/>
    <w:rsid w:val="00D12EB7"/>
    <w:rsid w:val="00D508A2"/>
    <w:rsid w:val="00D516DE"/>
    <w:rsid w:val="00D52532"/>
    <w:rsid w:val="00D52C90"/>
    <w:rsid w:val="00D54D24"/>
    <w:rsid w:val="00D65AEB"/>
    <w:rsid w:val="00D67B76"/>
    <w:rsid w:val="00D840F9"/>
    <w:rsid w:val="00D87373"/>
    <w:rsid w:val="00DA2954"/>
    <w:rsid w:val="00DA7B92"/>
    <w:rsid w:val="00DB2897"/>
    <w:rsid w:val="00DC0F71"/>
    <w:rsid w:val="00DC29B0"/>
    <w:rsid w:val="00DE0C1F"/>
    <w:rsid w:val="00E07718"/>
    <w:rsid w:val="00E44DDA"/>
    <w:rsid w:val="00E734F2"/>
    <w:rsid w:val="00E7745D"/>
    <w:rsid w:val="00E8766B"/>
    <w:rsid w:val="00EA4922"/>
    <w:rsid w:val="00EA5BD3"/>
    <w:rsid w:val="00EB1A8B"/>
    <w:rsid w:val="00EC383E"/>
    <w:rsid w:val="00EC3A9A"/>
    <w:rsid w:val="00ED08C9"/>
    <w:rsid w:val="00ED0E06"/>
    <w:rsid w:val="00ED501A"/>
    <w:rsid w:val="00F053B0"/>
    <w:rsid w:val="00F06C73"/>
    <w:rsid w:val="00F1526A"/>
    <w:rsid w:val="00F32930"/>
    <w:rsid w:val="00F33266"/>
    <w:rsid w:val="00F56F79"/>
    <w:rsid w:val="00F9367A"/>
    <w:rsid w:val="00FA3E9A"/>
    <w:rsid w:val="00FB41D6"/>
    <w:rsid w:val="00FB7B3E"/>
    <w:rsid w:val="00FC0AA7"/>
    <w:rsid w:val="00FE021C"/>
    <w:rsid w:val="00FE5321"/>
    <w:rsid w:val="0652552B"/>
    <w:rsid w:val="0787160D"/>
    <w:rsid w:val="095142B7"/>
    <w:rsid w:val="0E5E653F"/>
    <w:rsid w:val="15170610"/>
    <w:rsid w:val="17C4240D"/>
    <w:rsid w:val="1C340653"/>
    <w:rsid w:val="1FBC7140"/>
    <w:rsid w:val="2240734F"/>
    <w:rsid w:val="2CFE3238"/>
    <w:rsid w:val="2D5A2508"/>
    <w:rsid w:val="2E8928E3"/>
    <w:rsid w:val="2F2D23BC"/>
    <w:rsid w:val="2FB3074F"/>
    <w:rsid w:val="34FF7B61"/>
    <w:rsid w:val="3AD67589"/>
    <w:rsid w:val="3B5F6B1C"/>
    <w:rsid w:val="40730CFD"/>
    <w:rsid w:val="458F4D52"/>
    <w:rsid w:val="543B7BDA"/>
    <w:rsid w:val="637E47A8"/>
    <w:rsid w:val="66000C05"/>
    <w:rsid w:val="6798183D"/>
    <w:rsid w:val="704B7669"/>
    <w:rsid w:val="720E0702"/>
    <w:rsid w:val="786C6182"/>
    <w:rsid w:val="7CC75E49"/>
    <w:rsid w:val="7DE844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5">
    <w:name w:val="heading 4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  <w:szCs w:val="2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autoRedefine/>
    <w:unhideWhenUsed/>
    <w:qFormat/>
    <w:uiPriority w:val="99"/>
    <w:pPr>
      <w:spacing w:after="120" w:line="360" w:lineRule="auto"/>
    </w:pPr>
    <w:rPr>
      <w:rFonts w:asciiTheme="minorEastAsia" w:hAnsiTheme="minorEastAsia"/>
      <w:b/>
      <w:sz w:val="24"/>
      <w:szCs w:val="24"/>
    </w:rPr>
  </w:style>
  <w:style w:type="paragraph" w:styleId="6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rPr>
      <w:sz w:val="24"/>
    </w:rPr>
  </w:style>
  <w:style w:type="paragraph" w:styleId="10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2">
    <w:name w:val="Table Grid"/>
    <w:basedOn w:val="11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</w:rPr>
  </w:style>
  <w:style w:type="character" w:customStyle="1" w:styleId="15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7"/>
    <w:autoRedefine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customStyle="1" w:styleId="18">
    <w:name w:val="批注框文本 字符"/>
    <w:basedOn w:val="13"/>
    <w:link w:val="6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MTDisplayEquation"/>
    <w:basedOn w:val="1"/>
    <w:next w:val="1"/>
    <w:link w:val="20"/>
    <w:autoRedefine/>
    <w:qFormat/>
    <w:uiPriority w:val="0"/>
    <w:pPr>
      <w:tabs>
        <w:tab w:val="center" w:pos="4160"/>
        <w:tab w:val="right" w:pos="8300"/>
      </w:tabs>
      <w:spacing w:line="300" w:lineRule="auto"/>
      <w:ind w:firstLine="420" w:firstLineChars="200"/>
    </w:pPr>
  </w:style>
  <w:style w:type="character" w:customStyle="1" w:styleId="20">
    <w:name w:val="MTDisplayEquation 字符"/>
    <w:basedOn w:val="13"/>
    <w:link w:val="19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标题 字符"/>
    <w:basedOn w:val="13"/>
    <w:link w:val="10"/>
    <w:autoRedefine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2">
    <w:name w:val="正文文本 字符"/>
    <w:basedOn w:val="13"/>
    <w:link w:val="2"/>
    <w:autoRedefine/>
    <w:qFormat/>
    <w:uiPriority w:val="99"/>
    <w:rPr>
      <w:rFonts w:asciiTheme="minorEastAsia" w:hAnsiTheme="minorEastAsia" w:eastAsiaTheme="minorEastAsia" w:cstheme="minorBidi"/>
      <w:b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333</Words>
  <Characters>389</Characters>
  <Lines>150</Lines>
  <Paragraphs>171</Paragraphs>
  <TotalTime>0</TotalTime>
  <ScaleCrop>false</ScaleCrop>
  <LinksUpToDate>false</LinksUpToDate>
  <CharactersWithSpaces>428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2024-03-31T07:12:00Z</dcterms:created>
  <dc:creator>魏兴</dc:creator>
  <cp:lastModifiedBy>赵梓廷</cp:lastModifiedBy>
  <cp:lastPrinted>2022-02-14T06:40:00Z</cp:lastPrinted>
  <dcterms:modified xsi:type="dcterms:W3CDTF">2024-07-19T06:28:34Z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43F33615134B4BE990B4A52B97BCA475_13</vt:lpwstr>
  </property>
</Properties>
</file>